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1F6C5" w14:textId="422AD605" w:rsidR="00040621" w:rsidRPr="00C223CD" w:rsidRDefault="00040621" w:rsidP="00040621">
      <w:pPr>
        <w:spacing w:before="100" w:beforeAutospacing="1" w:after="100" w:afterAutospacing="1" w:line="240" w:lineRule="auto"/>
        <w:rPr>
          <w:rFonts w:ascii="Calibri" w:hAnsi="Calibri" w:cs="Calibri"/>
          <w:b/>
          <w:bCs/>
          <w:sz w:val="22"/>
          <w:szCs w:val="22"/>
        </w:rPr>
      </w:pPr>
      <w:r w:rsidRPr="00C223CD">
        <w:rPr>
          <w:rFonts w:ascii="Calibri" w:hAnsi="Calibri" w:cs="Calibri"/>
          <w:b/>
          <w:bCs/>
          <w:sz w:val="22"/>
          <w:szCs w:val="22"/>
        </w:rPr>
        <w:t>Digital Media Coordinator</w:t>
      </w:r>
    </w:p>
    <w:p w14:paraId="3E01ABE7" w14:textId="72363F8C" w:rsidR="00040621" w:rsidRPr="00C223CD" w:rsidRDefault="00040621" w:rsidP="00040621">
      <w:pPr>
        <w:spacing w:before="100" w:beforeAutospacing="1" w:after="100" w:afterAutospacing="1" w:line="240" w:lineRule="auto"/>
        <w:rPr>
          <w:rFonts w:ascii="Calibri" w:eastAsia="Times New Roman" w:hAnsi="Calibri" w:cs="Calibri"/>
          <w:kern w:val="0"/>
          <w:sz w:val="22"/>
          <w:szCs w:val="22"/>
          <w14:ligatures w14:val="none"/>
        </w:rPr>
      </w:pPr>
      <w:r w:rsidRPr="00C223CD">
        <w:rPr>
          <w:rFonts w:ascii="Calibri" w:eastAsia="Times New Roman" w:hAnsi="Calibri" w:cs="Calibri"/>
          <w:kern w:val="0"/>
          <w:sz w:val="22"/>
          <w:szCs w:val="22"/>
          <w14:ligatures w14:val="none"/>
        </w:rPr>
        <w:t>Are you a creative, energetic person who thrives on bringing personality into your work? Do you love being part of your community and making genuine connections? We’re looking for someone who’s passionate about storytelling, excited about digital media, and ready to represent SCU in a dynamic, visible way.</w:t>
      </w:r>
    </w:p>
    <w:p w14:paraId="254F102E" w14:textId="77777777" w:rsidR="005902B6" w:rsidRPr="00C223CD" w:rsidRDefault="00040621" w:rsidP="005902B6">
      <w:pPr>
        <w:spacing w:before="100" w:beforeAutospacing="1" w:after="100" w:afterAutospacing="1" w:line="240" w:lineRule="auto"/>
        <w:rPr>
          <w:rFonts w:ascii="Calibri" w:eastAsia="Times New Roman" w:hAnsi="Calibri" w:cs="Calibri"/>
          <w:kern w:val="0"/>
          <w:sz w:val="22"/>
          <w:szCs w:val="22"/>
          <w14:ligatures w14:val="none"/>
        </w:rPr>
      </w:pPr>
      <w:r w:rsidRPr="00C223CD">
        <w:rPr>
          <w:rFonts w:ascii="Calibri" w:eastAsia="Times New Roman" w:hAnsi="Calibri" w:cs="Calibri"/>
          <w:kern w:val="0"/>
          <w:sz w:val="22"/>
          <w:szCs w:val="22"/>
          <w14:ligatures w14:val="none"/>
        </w:rPr>
        <w:t>As our Digital Media Coordinator, you’ll do more than post on social media—you’ll be the voice and face of SCU across digital channels and in the community. This is a varied and flexible role that goes beyond a typical 9-5 job, with many opportunities to engage at events and activities that happen during evenings and weekends.</w:t>
      </w:r>
    </w:p>
    <w:p w14:paraId="7AC7740B" w14:textId="77777777" w:rsidR="002A7BFA" w:rsidRPr="00C223CD" w:rsidRDefault="002A7BFA" w:rsidP="002A7BFA">
      <w:pPr>
        <w:spacing w:before="100" w:beforeAutospacing="1" w:after="100" w:afterAutospacing="1" w:line="240" w:lineRule="auto"/>
        <w:outlineLvl w:val="2"/>
        <w:rPr>
          <w:rFonts w:ascii="Calibri" w:eastAsia="Times New Roman" w:hAnsi="Calibri" w:cs="Calibri"/>
          <w:b/>
          <w:bCs/>
          <w:kern w:val="0"/>
          <w:sz w:val="22"/>
          <w:szCs w:val="22"/>
          <w14:ligatures w14:val="none"/>
        </w:rPr>
      </w:pPr>
      <w:r w:rsidRPr="00C223CD">
        <w:rPr>
          <w:rFonts w:ascii="Calibri" w:eastAsia="Times New Roman" w:hAnsi="Calibri" w:cs="Calibri"/>
          <w:b/>
          <w:bCs/>
          <w:kern w:val="0"/>
          <w:sz w:val="22"/>
          <w:szCs w:val="22"/>
          <w14:ligatures w14:val="none"/>
        </w:rPr>
        <w:t>About the Role: Make Digital Magic Happen</w:t>
      </w:r>
    </w:p>
    <w:p w14:paraId="40092BA3" w14:textId="77777777" w:rsidR="00991284" w:rsidRPr="00991284" w:rsidRDefault="00991284" w:rsidP="005D566B">
      <w:pPr>
        <w:spacing w:line="240" w:lineRule="auto"/>
        <w:rPr>
          <w:rFonts w:ascii="Calibri" w:hAnsi="Calibri" w:cs="Calibri"/>
          <w:b/>
          <w:bCs/>
          <w:sz w:val="22"/>
          <w:szCs w:val="22"/>
        </w:rPr>
      </w:pPr>
      <w:r w:rsidRPr="00991284">
        <w:rPr>
          <w:rFonts w:ascii="Calibri" w:hAnsi="Calibri" w:cs="Calibri"/>
          <w:b/>
          <w:bCs/>
          <w:sz w:val="22"/>
          <w:szCs w:val="22"/>
        </w:rPr>
        <w:t>What You’ll Do</w:t>
      </w:r>
    </w:p>
    <w:p w14:paraId="3ADBEF1F" w14:textId="439B4D62" w:rsidR="00991284" w:rsidRPr="00991284" w:rsidRDefault="00991284" w:rsidP="00626EDE">
      <w:pPr>
        <w:numPr>
          <w:ilvl w:val="0"/>
          <w:numId w:val="18"/>
        </w:numPr>
        <w:spacing w:after="0" w:line="240" w:lineRule="auto"/>
        <w:rPr>
          <w:rFonts w:ascii="Calibri" w:hAnsi="Calibri" w:cs="Calibri"/>
          <w:sz w:val="22"/>
          <w:szCs w:val="22"/>
        </w:rPr>
      </w:pPr>
      <w:r w:rsidRPr="00991284">
        <w:rPr>
          <w:rFonts w:ascii="Calibri" w:hAnsi="Calibri" w:cs="Calibri"/>
          <w:b/>
          <w:bCs/>
          <w:sz w:val="22"/>
          <w:szCs w:val="22"/>
        </w:rPr>
        <w:t>Create &amp; Manage Campaigns</w:t>
      </w:r>
      <w:r w:rsidRPr="00991284">
        <w:rPr>
          <w:rFonts w:ascii="Calibri" w:hAnsi="Calibri" w:cs="Calibri"/>
          <w:sz w:val="22"/>
          <w:szCs w:val="22"/>
        </w:rPr>
        <w:t>: Plan and execute digital campaigns across social, email, and web</w:t>
      </w:r>
    </w:p>
    <w:p w14:paraId="2271491D" w14:textId="32BACEC6" w:rsidR="00991284" w:rsidRPr="00991284" w:rsidRDefault="00991284" w:rsidP="00626EDE">
      <w:pPr>
        <w:numPr>
          <w:ilvl w:val="0"/>
          <w:numId w:val="18"/>
        </w:numPr>
        <w:spacing w:after="0" w:line="240" w:lineRule="auto"/>
        <w:rPr>
          <w:rFonts w:ascii="Calibri" w:hAnsi="Calibri" w:cs="Calibri"/>
          <w:sz w:val="22"/>
          <w:szCs w:val="22"/>
        </w:rPr>
      </w:pPr>
      <w:r w:rsidRPr="00991284">
        <w:rPr>
          <w:rFonts w:ascii="Calibri" w:hAnsi="Calibri" w:cs="Calibri"/>
          <w:b/>
          <w:bCs/>
          <w:sz w:val="22"/>
          <w:szCs w:val="22"/>
        </w:rPr>
        <w:t>SEO &amp; Web Management</w:t>
      </w:r>
      <w:r w:rsidRPr="00991284">
        <w:rPr>
          <w:rFonts w:ascii="Calibri" w:hAnsi="Calibri" w:cs="Calibri"/>
          <w:sz w:val="22"/>
          <w:szCs w:val="22"/>
        </w:rPr>
        <w:t>: Optimize content and maintain a fresh, user-friendly website</w:t>
      </w:r>
    </w:p>
    <w:p w14:paraId="6F0E90A2" w14:textId="32639E40" w:rsidR="00991284" w:rsidRPr="00991284" w:rsidRDefault="00991284" w:rsidP="00626EDE">
      <w:pPr>
        <w:numPr>
          <w:ilvl w:val="0"/>
          <w:numId w:val="18"/>
        </w:numPr>
        <w:spacing w:after="0" w:line="240" w:lineRule="auto"/>
        <w:rPr>
          <w:rFonts w:ascii="Calibri" w:hAnsi="Calibri" w:cs="Calibri"/>
          <w:sz w:val="22"/>
          <w:szCs w:val="22"/>
        </w:rPr>
      </w:pPr>
      <w:r w:rsidRPr="00991284">
        <w:rPr>
          <w:rFonts w:ascii="Calibri" w:hAnsi="Calibri" w:cs="Calibri"/>
          <w:b/>
          <w:bCs/>
          <w:sz w:val="22"/>
          <w:szCs w:val="22"/>
        </w:rPr>
        <w:t>Digital Advertising</w:t>
      </w:r>
      <w:r w:rsidRPr="00991284">
        <w:rPr>
          <w:rFonts w:ascii="Calibri" w:hAnsi="Calibri" w:cs="Calibri"/>
          <w:sz w:val="22"/>
          <w:szCs w:val="22"/>
        </w:rPr>
        <w:t>: Run paid campaigns (Google Ads, social media) and track ROI</w:t>
      </w:r>
    </w:p>
    <w:p w14:paraId="1CCF9269" w14:textId="228DBBA0" w:rsidR="00991284" w:rsidRPr="00991284" w:rsidRDefault="00991284" w:rsidP="00626EDE">
      <w:pPr>
        <w:numPr>
          <w:ilvl w:val="0"/>
          <w:numId w:val="18"/>
        </w:numPr>
        <w:spacing w:after="0" w:line="240" w:lineRule="auto"/>
        <w:rPr>
          <w:rFonts w:ascii="Calibri" w:hAnsi="Calibri" w:cs="Calibri"/>
          <w:sz w:val="22"/>
          <w:szCs w:val="22"/>
        </w:rPr>
      </w:pPr>
      <w:r w:rsidRPr="00991284">
        <w:rPr>
          <w:rFonts w:ascii="Calibri" w:hAnsi="Calibri" w:cs="Calibri"/>
          <w:b/>
          <w:bCs/>
          <w:sz w:val="22"/>
          <w:szCs w:val="22"/>
        </w:rPr>
        <w:t>Analytics &amp; Reporting</w:t>
      </w:r>
      <w:r w:rsidRPr="00991284">
        <w:rPr>
          <w:rFonts w:ascii="Calibri" w:hAnsi="Calibri" w:cs="Calibri"/>
          <w:sz w:val="22"/>
          <w:szCs w:val="22"/>
        </w:rPr>
        <w:t>: Use tools like Google Analytics to measure success and guide strategy</w:t>
      </w:r>
    </w:p>
    <w:p w14:paraId="62308DD9" w14:textId="388006B2" w:rsidR="00991284" w:rsidRPr="00991284" w:rsidRDefault="00991284" w:rsidP="00626EDE">
      <w:pPr>
        <w:numPr>
          <w:ilvl w:val="0"/>
          <w:numId w:val="18"/>
        </w:numPr>
        <w:spacing w:after="0" w:line="240" w:lineRule="auto"/>
        <w:rPr>
          <w:rFonts w:ascii="Calibri" w:hAnsi="Calibri" w:cs="Calibri"/>
          <w:sz w:val="22"/>
          <w:szCs w:val="22"/>
        </w:rPr>
      </w:pPr>
      <w:r w:rsidRPr="00991284">
        <w:rPr>
          <w:rFonts w:ascii="Calibri" w:hAnsi="Calibri" w:cs="Calibri"/>
          <w:b/>
          <w:bCs/>
          <w:sz w:val="22"/>
          <w:szCs w:val="22"/>
        </w:rPr>
        <w:t>Community Engagement</w:t>
      </w:r>
      <w:r w:rsidRPr="00991284">
        <w:rPr>
          <w:rFonts w:ascii="Calibri" w:hAnsi="Calibri" w:cs="Calibri"/>
          <w:sz w:val="22"/>
          <w:szCs w:val="22"/>
        </w:rPr>
        <w:t>: Represent SCU at events and build relationships with energy and authenticity</w:t>
      </w:r>
    </w:p>
    <w:p w14:paraId="7BBEB783" w14:textId="0FD9FB07" w:rsidR="00991284" w:rsidRPr="00991284" w:rsidRDefault="00991284" w:rsidP="00626EDE">
      <w:pPr>
        <w:numPr>
          <w:ilvl w:val="0"/>
          <w:numId w:val="18"/>
        </w:numPr>
        <w:spacing w:after="0" w:line="240" w:lineRule="auto"/>
        <w:rPr>
          <w:rFonts w:ascii="Calibri" w:hAnsi="Calibri" w:cs="Calibri"/>
          <w:sz w:val="22"/>
          <w:szCs w:val="22"/>
        </w:rPr>
      </w:pPr>
      <w:r w:rsidRPr="00991284">
        <w:rPr>
          <w:rFonts w:ascii="Calibri" w:hAnsi="Calibri" w:cs="Calibri"/>
          <w:b/>
          <w:bCs/>
          <w:sz w:val="22"/>
          <w:szCs w:val="22"/>
        </w:rPr>
        <w:t>Trendspotting</w:t>
      </w:r>
      <w:r w:rsidRPr="00991284">
        <w:rPr>
          <w:rFonts w:ascii="Calibri" w:hAnsi="Calibri" w:cs="Calibri"/>
          <w:sz w:val="22"/>
          <w:szCs w:val="22"/>
        </w:rPr>
        <w:t>: Stay ahead of digital trends and bring bold, creative ideas to the table</w:t>
      </w:r>
    </w:p>
    <w:p w14:paraId="5E931C31" w14:textId="25E651B9" w:rsidR="00991284" w:rsidRPr="00C223CD" w:rsidRDefault="00991284" w:rsidP="00626EDE">
      <w:pPr>
        <w:numPr>
          <w:ilvl w:val="0"/>
          <w:numId w:val="18"/>
        </w:numPr>
        <w:spacing w:after="0" w:line="240" w:lineRule="auto"/>
        <w:rPr>
          <w:rFonts w:ascii="Calibri" w:hAnsi="Calibri" w:cs="Calibri"/>
          <w:sz w:val="22"/>
          <w:szCs w:val="22"/>
        </w:rPr>
      </w:pPr>
      <w:r w:rsidRPr="00991284">
        <w:rPr>
          <w:rFonts w:ascii="Calibri" w:hAnsi="Calibri" w:cs="Calibri"/>
          <w:b/>
          <w:bCs/>
          <w:sz w:val="22"/>
          <w:szCs w:val="22"/>
        </w:rPr>
        <w:t>Collaborate</w:t>
      </w:r>
      <w:r w:rsidRPr="00991284">
        <w:rPr>
          <w:rFonts w:ascii="Calibri" w:hAnsi="Calibri" w:cs="Calibri"/>
          <w:sz w:val="22"/>
          <w:szCs w:val="22"/>
        </w:rPr>
        <w:t>: Work with internal teams and external partners to support marketing goals</w:t>
      </w:r>
    </w:p>
    <w:p w14:paraId="1CAE54E1" w14:textId="77777777" w:rsidR="00626EDE" w:rsidRPr="00991284" w:rsidRDefault="00626EDE" w:rsidP="00626EDE">
      <w:pPr>
        <w:spacing w:after="0" w:line="240" w:lineRule="auto"/>
        <w:ind w:left="720"/>
        <w:rPr>
          <w:rFonts w:ascii="Calibri" w:hAnsi="Calibri" w:cs="Calibri"/>
          <w:sz w:val="22"/>
          <w:szCs w:val="22"/>
        </w:rPr>
      </w:pPr>
    </w:p>
    <w:p w14:paraId="4CAD6A87" w14:textId="77777777" w:rsidR="00991284" w:rsidRPr="00991284" w:rsidRDefault="00991284" w:rsidP="005D566B">
      <w:pPr>
        <w:spacing w:line="240" w:lineRule="auto"/>
        <w:rPr>
          <w:rFonts w:ascii="Calibri" w:hAnsi="Calibri" w:cs="Calibri"/>
          <w:b/>
          <w:bCs/>
          <w:sz w:val="22"/>
          <w:szCs w:val="22"/>
        </w:rPr>
      </w:pPr>
      <w:r w:rsidRPr="00991284">
        <w:rPr>
          <w:rFonts w:ascii="Calibri" w:hAnsi="Calibri" w:cs="Calibri"/>
          <w:b/>
          <w:bCs/>
          <w:sz w:val="22"/>
          <w:szCs w:val="22"/>
        </w:rPr>
        <w:t>What We’re Looking For</w:t>
      </w:r>
    </w:p>
    <w:p w14:paraId="33DC9802" w14:textId="07215C80" w:rsidR="00991284" w:rsidRPr="00991284" w:rsidRDefault="00991284" w:rsidP="00626EDE">
      <w:pPr>
        <w:numPr>
          <w:ilvl w:val="0"/>
          <w:numId w:val="19"/>
        </w:numPr>
        <w:spacing w:after="0" w:line="240" w:lineRule="auto"/>
        <w:rPr>
          <w:rFonts w:ascii="Calibri" w:hAnsi="Calibri" w:cs="Calibri"/>
          <w:sz w:val="22"/>
          <w:szCs w:val="22"/>
        </w:rPr>
      </w:pPr>
      <w:r w:rsidRPr="00991284">
        <w:rPr>
          <w:rFonts w:ascii="Calibri" w:hAnsi="Calibri" w:cs="Calibri"/>
          <w:sz w:val="22"/>
          <w:szCs w:val="22"/>
        </w:rPr>
        <w:t>A creative, enthusiastic communicator who thrives in a flexible, fast-paced environment</w:t>
      </w:r>
    </w:p>
    <w:p w14:paraId="30C04BD6" w14:textId="4920B736" w:rsidR="00991284" w:rsidRPr="00991284" w:rsidRDefault="00991284" w:rsidP="00626EDE">
      <w:pPr>
        <w:numPr>
          <w:ilvl w:val="0"/>
          <w:numId w:val="19"/>
        </w:numPr>
        <w:spacing w:after="0" w:line="240" w:lineRule="auto"/>
        <w:rPr>
          <w:rFonts w:ascii="Calibri" w:hAnsi="Calibri" w:cs="Calibri"/>
          <w:sz w:val="22"/>
          <w:szCs w:val="22"/>
        </w:rPr>
      </w:pPr>
      <w:r w:rsidRPr="00991284">
        <w:rPr>
          <w:rFonts w:ascii="Calibri" w:hAnsi="Calibri" w:cs="Calibri"/>
          <w:sz w:val="22"/>
          <w:szCs w:val="22"/>
        </w:rPr>
        <w:t>A confident, community-minded team player who’s ready to represent SCU in person and online</w:t>
      </w:r>
    </w:p>
    <w:p w14:paraId="5C2A12AD" w14:textId="5392FDD5" w:rsidR="00991284" w:rsidRPr="00C223CD" w:rsidRDefault="00991284" w:rsidP="00626EDE">
      <w:pPr>
        <w:numPr>
          <w:ilvl w:val="0"/>
          <w:numId w:val="19"/>
        </w:numPr>
        <w:spacing w:after="0" w:line="240" w:lineRule="auto"/>
        <w:rPr>
          <w:rFonts w:ascii="Calibri" w:hAnsi="Calibri" w:cs="Calibri"/>
          <w:sz w:val="22"/>
          <w:szCs w:val="22"/>
        </w:rPr>
      </w:pPr>
      <w:r w:rsidRPr="00991284">
        <w:rPr>
          <w:rFonts w:ascii="Calibri" w:hAnsi="Calibri" w:cs="Calibri"/>
          <w:sz w:val="22"/>
          <w:szCs w:val="22"/>
        </w:rPr>
        <w:t>Someone who’s self-motivated, adaptable, and passionate about SCU’s mission</w:t>
      </w:r>
    </w:p>
    <w:p w14:paraId="1AD12ABB" w14:textId="77777777" w:rsidR="00FA2E00" w:rsidRPr="00991284" w:rsidRDefault="00FA2E00" w:rsidP="00FA2E00">
      <w:pPr>
        <w:spacing w:after="0" w:line="240" w:lineRule="auto"/>
        <w:ind w:left="720"/>
        <w:rPr>
          <w:rFonts w:ascii="Calibri" w:hAnsi="Calibri" w:cs="Calibri"/>
          <w:sz w:val="22"/>
          <w:szCs w:val="22"/>
        </w:rPr>
      </w:pPr>
    </w:p>
    <w:p w14:paraId="551B710E" w14:textId="77777777" w:rsidR="00991284" w:rsidRPr="00991284" w:rsidRDefault="00991284" w:rsidP="005D566B">
      <w:pPr>
        <w:spacing w:line="240" w:lineRule="auto"/>
        <w:rPr>
          <w:rFonts w:ascii="Calibri" w:hAnsi="Calibri" w:cs="Calibri"/>
          <w:b/>
          <w:bCs/>
          <w:sz w:val="22"/>
          <w:szCs w:val="22"/>
        </w:rPr>
      </w:pPr>
      <w:r w:rsidRPr="00991284">
        <w:rPr>
          <w:rFonts w:ascii="Calibri" w:hAnsi="Calibri" w:cs="Calibri"/>
          <w:b/>
          <w:bCs/>
          <w:sz w:val="22"/>
          <w:szCs w:val="22"/>
        </w:rPr>
        <w:t>Requirements</w:t>
      </w:r>
    </w:p>
    <w:p w14:paraId="18CD09BE" w14:textId="56353DDC" w:rsidR="00991284" w:rsidRPr="00991284" w:rsidRDefault="00991284" w:rsidP="00FA2E00">
      <w:pPr>
        <w:numPr>
          <w:ilvl w:val="0"/>
          <w:numId w:val="20"/>
        </w:numPr>
        <w:spacing w:after="0" w:line="240" w:lineRule="auto"/>
        <w:rPr>
          <w:rFonts w:ascii="Calibri" w:hAnsi="Calibri" w:cs="Calibri"/>
          <w:sz w:val="22"/>
          <w:szCs w:val="22"/>
        </w:rPr>
      </w:pPr>
      <w:r w:rsidRPr="00991284">
        <w:rPr>
          <w:rFonts w:ascii="Calibri" w:hAnsi="Calibri" w:cs="Calibri"/>
          <w:sz w:val="22"/>
          <w:szCs w:val="22"/>
        </w:rPr>
        <w:t>Experience in digital marketing—ready to hit the ground running</w:t>
      </w:r>
    </w:p>
    <w:p w14:paraId="0CFB87D5" w14:textId="1DF835D0" w:rsidR="00991284" w:rsidRPr="00991284" w:rsidRDefault="00991284" w:rsidP="00FA2E00">
      <w:pPr>
        <w:numPr>
          <w:ilvl w:val="0"/>
          <w:numId w:val="20"/>
        </w:numPr>
        <w:spacing w:after="0" w:line="240" w:lineRule="auto"/>
        <w:rPr>
          <w:rFonts w:ascii="Calibri" w:hAnsi="Calibri" w:cs="Calibri"/>
          <w:sz w:val="22"/>
          <w:szCs w:val="22"/>
        </w:rPr>
      </w:pPr>
      <w:r w:rsidRPr="00991284">
        <w:rPr>
          <w:rFonts w:ascii="Calibri" w:hAnsi="Calibri" w:cs="Calibri"/>
          <w:sz w:val="22"/>
          <w:szCs w:val="22"/>
        </w:rPr>
        <w:t>Able to lift up to 40 lbs and be on your feet for up to 8 hours</w:t>
      </w:r>
    </w:p>
    <w:p w14:paraId="2896A6A2" w14:textId="5AAC45A2" w:rsidR="00991284" w:rsidRPr="00991284" w:rsidRDefault="00991284" w:rsidP="00FA2E00">
      <w:pPr>
        <w:numPr>
          <w:ilvl w:val="0"/>
          <w:numId w:val="20"/>
        </w:numPr>
        <w:spacing w:after="0" w:line="240" w:lineRule="auto"/>
        <w:rPr>
          <w:rFonts w:ascii="Calibri" w:hAnsi="Calibri" w:cs="Calibri"/>
          <w:sz w:val="22"/>
          <w:szCs w:val="22"/>
        </w:rPr>
      </w:pPr>
      <w:r w:rsidRPr="00991284">
        <w:rPr>
          <w:rFonts w:ascii="Calibri" w:hAnsi="Calibri" w:cs="Calibri"/>
          <w:sz w:val="22"/>
          <w:szCs w:val="22"/>
        </w:rPr>
        <w:t>Comfortable setting up and tearing down marketing display</w:t>
      </w:r>
      <w:r w:rsidR="008B5796" w:rsidRPr="00C223CD">
        <w:rPr>
          <w:rFonts w:ascii="Calibri" w:hAnsi="Calibri" w:cs="Calibri"/>
          <w:sz w:val="22"/>
          <w:szCs w:val="22"/>
        </w:rPr>
        <w:t>s</w:t>
      </w:r>
    </w:p>
    <w:p w14:paraId="36836DCB" w14:textId="527A5F4F" w:rsidR="00991284" w:rsidRPr="00991284" w:rsidRDefault="00991284" w:rsidP="00FA2E00">
      <w:pPr>
        <w:numPr>
          <w:ilvl w:val="0"/>
          <w:numId w:val="20"/>
        </w:numPr>
        <w:spacing w:after="0" w:line="240" w:lineRule="auto"/>
        <w:rPr>
          <w:rFonts w:ascii="Calibri" w:hAnsi="Calibri" w:cs="Calibri"/>
          <w:sz w:val="22"/>
          <w:szCs w:val="22"/>
        </w:rPr>
      </w:pPr>
      <w:r w:rsidRPr="00991284">
        <w:rPr>
          <w:rFonts w:ascii="Calibri" w:hAnsi="Calibri" w:cs="Calibri"/>
          <w:sz w:val="22"/>
          <w:szCs w:val="22"/>
        </w:rPr>
        <w:t>Available for evenings, weekends, and holidays</w:t>
      </w:r>
    </w:p>
    <w:p w14:paraId="6B17CF86" w14:textId="0C3E70CF" w:rsidR="00991284" w:rsidRPr="00C223CD" w:rsidRDefault="00991284" w:rsidP="00FA2E00">
      <w:pPr>
        <w:numPr>
          <w:ilvl w:val="0"/>
          <w:numId w:val="20"/>
        </w:numPr>
        <w:spacing w:after="0" w:line="240" w:lineRule="auto"/>
        <w:rPr>
          <w:rFonts w:ascii="Calibri" w:hAnsi="Calibri" w:cs="Calibri"/>
          <w:sz w:val="22"/>
          <w:szCs w:val="22"/>
        </w:rPr>
      </w:pPr>
      <w:r w:rsidRPr="00991284">
        <w:rPr>
          <w:rFonts w:ascii="Calibri" w:hAnsi="Calibri" w:cs="Calibri"/>
          <w:sz w:val="22"/>
          <w:szCs w:val="22"/>
        </w:rPr>
        <w:t>Valid Class 5 driver’s license and reliable vehicle</w:t>
      </w:r>
    </w:p>
    <w:p w14:paraId="0A2583F6" w14:textId="77777777" w:rsidR="00540CC7" w:rsidRPr="00991284" w:rsidRDefault="00540CC7" w:rsidP="00540CC7">
      <w:pPr>
        <w:spacing w:after="0" w:line="240" w:lineRule="auto"/>
        <w:ind w:left="720"/>
        <w:rPr>
          <w:rFonts w:ascii="Calibri" w:hAnsi="Calibri" w:cs="Calibri"/>
          <w:sz w:val="22"/>
          <w:szCs w:val="22"/>
        </w:rPr>
      </w:pPr>
    </w:p>
    <w:p w14:paraId="2FAFB490" w14:textId="4DF976D4" w:rsidR="00540CC7" w:rsidRPr="00991284" w:rsidRDefault="00991284" w:rsidP="005D566B">
      <w:pPr>
        <w:spacing w:line="240" w:lineRule="auto"/>
        <w:rPr>
          <w:rFonts w:ascii="Calibri" w:hAnsi="Calibri" w:cs="Calibri"/>
          <w:b/>
          <w:bCs/>
          <w:sz w:val="22"/>
          <w:szCs w:val="22"/>
        </w:rPr>
      </w:pPr>
      <w:r w:rsidRPr="00991284">
        <w:rPr>
          <w:rFonts w:ascii="Calibri" w:hAnsi="Calibri" w:cs="Calibri"/>
          <w:b/>
          <w:bCs/>
          <w:sz w:val="22"/>
          <w:szCs w:val="22"/>
        </w:rPr>
        <w:t>Compensation &amp; Benefits</w:t>
      </w:r>
    </w:p>
    <w:p w14:paraId="7587EAB2" w14:textId="3540A674" w:rsidR="00991284" w:rsidRPr="00991284" w:rsidRDefault="00991284" w:rsidP="00FA2E00">
      <w:pPr>
        <w:numPr>
          <w:ilvl w:val="0"/>
          <w:numId w:val="21"/>
        </w:numPr>
        <w:spacing w:after="0" w:line="240" w:lineRule="auto"/>
        <w:rPr>
          <w:rFonts w:ascii="Calibri" w:hAnsi="Calibri" w:cs="Calibri"/>
          <w:sz w:val="22"/>
          <w:szCs w:val="22"/>
        </w:rPr>
      </w:pPr>
      <w:r w:rsidRPr="00991284">
        <w:rPr>
          <w:rFonts w:ascii="Calibri" w:hAnsi="Calibri" w:cs="Calibri"/>
          <w:b/>
          <w:bCs/>
          <w:sz w:val="22"/>
          <w:szCs w:val="22"/>
        </w:rPr>
        <w:t>Wages</w:t>
      </w:r>
      <w:r w:rsidRPr="00991284">
        <w:rPr>
          <w:rFonts w:ascii="Calibri" w:hAnsi="Calibri" w:cs="Calibri"/>
          <w:sz w:val="22"/>
          <w:szCs w:val="22"/>
        </w:rPr>
        <w:t>: $1011.19 weekly (unionized position per Clause 9.01 of the Collective Agreement)</w:t>
      </w:r>
    </w:p>
    <w:p w14:paraId="7A43ABA4" w14:textId="5A02B759" w:rsidR="00991284" w:rsidRPr="00991284" w:rsidRDefault="00991284" w:rsidP="00FA2E00">
      <w:pPr>
        <w:numPr>
          <w:ilvl w:val="0"/>
          <w:numId w:val="21"/>
        </w:numPr>
        <w:spacing w:after="0" w:line="240" w:lineRule="auto"/>
        <w:rPr>
          <w:rFonts w:ascii="Calibri" w:hAnsi="Calibri" w:cs="Calibri"/>
          <w:sz w:val="22"/>
          <w:szCs w:val="22"/>
        </w:rPr>
      </w:pPr>
      <w:r w:rsidRPr="00991284">
        <w:rPr>
          <w:rFonts w:ascii="Calibri" w:hAnsi="Calibri" w:cs="Calibri"/>
          <w:b/>
          <w:bCs/>
          <w:sz w:val="22"/>
          <w:szCs w:val="22"/>
        </w:rPr>
        <w:t>Health &amp; Dental</w:t>
      </w:r>
      <w:r w:rsidRPr="00991284">
        <w:rPr>
          <w:rFonts w:ascii="Calibri" w:hAnsi="Calibri" w:cs="Calibri"/>
          <w:sz w:val="22"/>
          <w:szCs w:val="22"/>
        </w:rPr>
        <w:t>: 80/20 cost-sharing</w:t>
      </w:r>
    </w:p>
    <w:p w14:paraId="111CB1E2" w14:textId="2851825B" w:rsidR="00991284" w:rsidRPr="00991284" w:rsidRDefault="00991284" w:rsidP="00FA2E00">
      <w:pPr>
        <w:numPr>
          <w:ilvl w:val="0"/>
          <w:numId w:val="21"/>
        </w:numPr>
        <w:spacing w:after="0" w:line="240" w:lineRule="auto"/>
        <w:rPr>
          <w:rFonts w:ascii="Calibri" w:hAnsi="Calibri" w:cs="Calibri"/>
          <w:sz w:val="22"/>
          <w:szCs w:val="22"/>
        </w:rPr>
      </w:pPr>
      <w:r w:rsidRPr="00991284">
        <w:rPr>
          <w:rFonts w:ascii="Calibri" w:hAnsi="Calibri" w:cs="Calibri"/>
          <w:b/>
          <w:bCs/>
          <w:sz w:val="22"/>
          <w:szCs w:val="22"/>
        </w:rPr>
        <w:lastRenderedPageBreak/>
        <w:t>Life Insurance</w:t>
      </w:r>
      <w:r w:rsidRPr="00991284">
        <w:rPr>
          <w:rFonts w:ascii="Calibri" w:hAnsi="Calibri" w:cs="Calibri"/>
          <w:sz w:val="22"/>
          <w:szCs w:val="22"/>
        </w:rPr>
        <w:t>: 100% employer-funded</w:t>
      </w:r>
    </w:p>
    <w:p w14:paraId="14E0F5F5" w14:textId="2C0A75AF" w:rsidR="00991284" w:rsidRPr="00991284" w:rsidRDefault="00991284" w:rsidP="00FA2E00">
      <w:pPr>
        <w:numPr>
          <w:ilvl w:val="0"/>
          <w:numId w:val="21"/>
        </w:numPr>
        <w:spacing w:after="0" w:line="240" w:lineRule="auto"/>
        <w:rPr>
          <w:rFonts w:ascii="Calibri" w:hAnsi="Calibri" w:cs="Calibri"/>
          <w:sz w:val="22"/>
          <w:szCs w:val="22"/>
        </w:rPr>
      </w:pPr>
      <w:r w:rsidRPr="00991284">
        <w:rPr>
          <w:rFonts w:ascii="Calibri" w:hAnsi="Calibri" w:cs="Calibri"/>
          <w:b/>
          <w:bCs/>
          <w:sz w:val="22"/>
          <w:szCs w:val="22"/>
        </w:rPr>
        <w:t>Pension</w:t>
      </w:r>
      <w:r w:rsidRPr="00991284">
        <w:rPr>
          <w:rFonts w:ascii="Calibri" w:hAnsi="Calibri" w:cs="Calibri"/>
          <w:sz w:val="22"/>
          <w:szCs w:val="22"/>
        </w:rPr>
        <w:t>: Employer contributions increase from 5% to 10% over six years; employee contributions decrease from 5% to 0%</w:t>
      </w:r>
    </w:p>
    <w:p w14:paraId="15487D17" w14:textId="11776280" w:rsidR="00991284" w:rsidRPr="00991284" w:rsidRDefault="00991284" w:rsidP="00FA2E00">
      <w:pPr>
        <w:numPr>
          <w:ilvl w:val="0"/>
          <w:numId w:val="21"/>
        </w:numPr>
        <w:spacing w:after="0" w:line="240" w:lineRule="auto"/>
        <w:rPr>
          <w:rFonts w:ascii="Calibri" w:hAnsi="Calibri" w:cs="Calibri"/>
          <w:sz w:val="22"/>
          <w:szCs w:val="22"/>
        </w:rPr>
      </w:pPr>
      <w:r w:rsidRPr="00991284">
        <w:rPr>
          <w:rFonts w:ascii="Calibri" w:hAnsi="Calibri" w:cs="Calibri"/>
          <w:b/>
          <w:bCs/>
          <w:sz w:val="22"/>
          <w:szCs w:val="22"/>
        </w:rPr>
        <w:t>Vacation &amp; Sick Leave</w:t>
      </w:r>
      <w:r w:rsidRPr="00991284">
        <w:rPr>
          <w:rFonts w:ascii="Calibri" w:hAnsi="Calibri" w:cs="Calibri"/>
          <w:sz w:val="22"/>
          <w:szCs w:val="22"/>
        </w:rPr>
        <w:t>: Vacation increases with service; 12 sick days/year</w:t>
      </w:r>
    </w:p>
    <w:p w14:paraId="18F3A0F7" w14:textId="4EAE581E" w:rsidR="00991284" w:rsidRPr="00C223CD" w:rsidRDefault="00991284" w:rsidP="00FA2E00">
      <w:pPr>
        <w:numPr>
          <w:ilvl w:val="0"/>
          <w:numId w:val="21"/>
        </w:numPr>
        <w:spacing w:after="0" w:line="240" w:lineRule="auto"/>
        <w:rPr>
          <w:rFonts w:ascii="Calibri" w:hAnsi="Calibri" w:cs="Calibri"/>
          <w:sz w:val="22"/>
          <w:szCs w:val="22"/>
        </w:rPr>
      </w:pPr>
      <w:r w:rsidRPr="00991284">
        <w:rPr>
          <w:rFonts w:ascii="Calibri" w:hAnsi="Calibri" w:cs="Calibri"/>
          <w:b/>
          <w:bCs/>
          <w:sz w:val="22"/>
          <w:szCs w:val="22"/>
        </w:rPr>
        <w:t>Medical Appointments</w:t>
      </w:r>
      <w:r w:rsidRPr="00991284">
        <w:rPr>
          <w:rFonts w:ascii="Calibri" w:hAnsi="Calibri" w:cs="Calibri"/>
          <w:sz w:val="22"/>
          <w:szCs w:val="22"/>
        </w:rPr>
        <w:t>: Up to 10 hours of paid time annually</w:t>
      </w:r>
    </w:p>
    <w:p w14:paraId="333725C0" w14:textId="77777777" w:rsidR="00540CC7" w:rsidRPr="00991284" w:rsidRDefault="00540CC7" w:rsidP="00540CC7">
      <w:pPr>
        <w:spacing w:after="0" w:line="240" w:lineRule="auto"/>
        <w:ind w:left="720"/>
        <w:rPr>
          <w:rFonts w:ascii="Calibri" w:hAnsi="Calibri" w:cs="Calibri"/>
          <w:sz w:val="22"/>
          <w:szCs w:val="22"/>
        </w:rPr>
      </w:pPr>
    </w:p>
    <w:p w14:paraId="5572F3C1" w14:textId="77777777" w:rsidR="00991284" w:rsidRPr="00991284" w:rsidRDefault="00991284" w:rsidP="005D566B">
      <w:pPr>
        <w:spacing w:line="240" w:lineRule="auto"/>
        <w:rPr>
          <w:rFonts w:ascii="Calibri" w:hAnsi="Calibri" w:cs="Calibri"/>
          <w:b/>
          <w:bCs/>
          <w:sz w:val="22"/>
          <w:szCs w:val="22"/>
        </w:rPr>
      </w:pPr>
      <w:r w:rsidRPr="00991284">
        <w:rPr>
          <w:rFonts w:ascii="Calibri" w:hAnsi="Calibri" w:cs="Calibri"/>
          <w:b/>
          <w:bCs/>
          <w:sz w:val="22"/>
          <w:szCs w:val="22"/>
        </w:rPr>
        <w:t>Additional Perks</w:t>
      </w:r>
    </w:p>
    <w:p w14:paraId="35FE0CA7" w14:textId="77777777" w:rsidR="00991284" w:rsidRPr="00991284" w:rsidRDefault="00991284" w:rsidP="00540CC7">
      <w:pPr>
        <w:numPr>
          <w:ilvl w:val="0"/>
          <w:numId w:val="22"/>
        </w:numPr>
        <w:spacing w:after="0" w:line="240" w:lineRule="auto"/>
        <w:rPr>
          <w:rFonts w:ascii="Calibri" w:hAnsi="Calibri" w:cs="Calibri"/>
          <w:sz w:val="22"/>
          <w:szCs w:val="22"/>
        </w:rPr>
      </w:pPr>
      <w:r w:rsidRPr="00991284">
        <w:rPr>
          <w:rFonts w:ascii="Calibri" w:hAnsi="Calibri" w:cs="Calibri"/>
          <w:sz w:val="22"/>
          <w:szCs w:val="22"/>
        </w:rPr>
        <w:t>$500/year Healthy Lifestyle Credit</w:t>
      </w:r>
    </w:p>
    <w:p w14:paraId="6E383ED4" w14:textId="77777777" w:rsidR="00991284" w:rsidRPr="00991284" w:rsidRDefault="00991284" w:rsidP="00540CC7">
      <w:pPr>
        <w:numPr>
          <w:ilvl w:val="0"/>
          <w:numId w:val="22"/>
        </w:numPr>
        <w:spacing w:after="0" w:line="240" w:lineRule="auto"/>
        <w:rPr>
          <w:rFonts w:ascii="Calibri" w:hAnsi="Calibri" w:cs="Calibri"/>
          <w:sz w:val="22"/>
          <w:szCs w:val="22"/>
        </w:rPr>
      </w:pPr>
      <w:r w:rsidRPr="00991284">
        <w:rPr>
          <w:rFonts w:ascii="Calibri" w:hAnsi="Calibri" w:cs="Calibri"/>
          <w:sz w:val="22"/>
          <w:szCs w:val="22"/>
        </w:rPr>
        <w:t>$240/year Cell Phone Credit</w:t>
      </w:r>
    </w:p>
    <w:p w14:paraId="7ECF34E3" w14:textId="77777777" w:rsidR="00991284" w:rsidRPr="00991284" w:rsidRDefault="00991284" w:rsidP="00540CC7">
      <w:pPr>
        <w:numPr>
          <w:ilvl w:val="0"/>
          <w:numId w:val="22"/>
        </w:numPr>
        <w:spacing w:after="0" w:line="240" w:lineRule="auto"/>
        <w:rPr>
          <w:rFonts w:ascii="Calibri" w:hAnsi="Calibri" w:cs="Calibri"/>
          <w:sz w:val="22"/>
          <w:szCs w:val="22"/>
        </w:rPr>
      </w:pPr>
      <w:r w:rsidRPr="00991284">
        <w:rPr>
          <w:rFonts w:ascii="Calibri" w:hAnsi="Calibri" w:cs="Calibri"/>
          <w:sz w:val="22"/>
          <w:szCs w:val="22"/>
        </w:rPr>
        <w:t>$1,000 Interest-Free Clothing Line of Credit</w:t>
      </w:r>
    </w:p>
    <w:p w14:paraId="6E2CDBA1" w14:textId="77777777" w:rsidR="00991284" w:rsidRPr="00C223CD" w:rsidRDefault="00991284" w:rsidP="00540CC7">
      <w:pPr>
        <w:numPr>
          <w:ilvl w:val="0"/>
          <w:numId w:val="22"/>
        </w:numPr>
        <w:spacing w:after="0" w:line="240" w:lineRule="auto"/>
        <w:rPr>
          <w:rFonts w:ascii="Calibri" w:hAnsi="Calibri" w:cs="Calibri"/>
          <w:sz w:val="22"/>
          <w:szCs w:val="22"/>
        </w:rPr>
      </w:pPr>
      <w:r w:rsidRPr="00991284">
        <w:rPr>
          <w:rFonts w:ascii="Calibri" w:hAnsi="Calibri" w:cs="Calibri"/>
          <w:sz w:val="22"/>
          <w:szCs w:val="22"/>
        </w:rPr>
        <w:t>Free chequing, 50% off safety deposit box rental, and 1% interest rate reduction on loans and mortgages</w:t>
      </w:r>
    </w:p>
    <w:p w14:paraId="3F34CA12" w14:textId="77777777" w:rsidR="00540CC7" w:rsidRPr="00991284" w:rsidRDefault="00540CC7" w:rsidP="00540CC7">
      <w:pPr>
        <w:spacing w:after="0" w:line="240" w:lineRule="auto"/>
        <w:ind w:left="720"/>
        <w:rPr>
          <w:rFonts w:ascii="Calibri" w:hAnsi="Calibri" w:cs="Calibri"/>
          <w:sz w:val="22"/>
          <w:szCs w:val="22"/>
        </w:rPr>
      </w:pPr>
    </w:p>
    <w:p w14:paraId="49F2905F" w14:textId="77777777" w:rsidR="00991284" w:rsidRPr="00991284" w:rsidRDefault="00991284" w:rsidP="005D566B">
      <w:pPr>
        <w:spacing w:line="240" w:lineRule="auto"/>
        <w:rPr>
          <w:rFonts w:ascii="Calibri" w:hAnsi="Calibri" w:cs="Calibri"/>
          <w:b/>
          <w:bCs/>
          <w:sz w:val="22"/>
          <w:szCs w:val="22"/>
        </w:rPr>
      </w:pPr>
      <w:r w:rsidRPr="00991284">
        <w:rPr>
          <w:rFonts w:ascii="Calibri" w:hAnsi="Calibri" w:cs="Calibri"/>
          <w:b/>
          <w:bCs/>
          <w:sz w:val="22"/>
          <w:szCs w:val="22"/>
        </w:rPr>
        <w:t>To Apply</w:t>
      </w:r>
    </w:p>
    <w:p w14:paraId="7999611A" w14:textId="11408E8D" w:rsidR="00991284" w:rsidRPr="00991284" w:rsidRDefault="00991284" w:rsidP="005D566B">
      <w:pPr>
        <w:spacing w:line="240" w:lineRule="auto"/>
        <w:rPr>
          <w:rFonts w:ascii="Calibri" w:hAnsi="Calibri" w:cs="Calibri"/>
          <w:sz w:val="22"/>
          <w:szCs w:val="22"/>
        </w:rPr>
      </w:pPr>
      <w:r w:rsidRPr="00991284">
        <w:rPr>
          <w:rFonts w:ascii="Calibri" w:hAnsi="Calibri" w:cs="Calibri"/>
          <w:sz w:val="22"/>
          <w:szCs w:val="22"/>
        </w:rPr>
        <w:t>Submit the following to </w:t>
      </w:r>
      <w:hyperlink r:id="rId10" w:tgtFrame="_blank" w:history="1">
        <w:r w:rsidRPr="00991284">
          <w:rPr>
            <w:rStyle w:val="Hyperlink"/>
            <w:rFonts w:ascii="Calibri" w:hAnsi="Calibri" w:cs="Calibri"/>
            <w:b/>
            <w:bCs/>
            <w:sz w:val="22"/>
            <w:szCs w:val="22"/>
          </w:rPr>
          <w:t>recruiter@sydneycreditunion.com</w:t>
        </w:r>
      </w:hyperlink>
      <w:r w:rsidRPr="00991284">
        <w:rPr>
          <w:rFonts w:ascii="Calibri" w:hAnsi="Calibri" w:cs="Calibri"/>
          <w:sz w:val="22"/>
          <w:szCs w:val="22"/>
        </w:rPr>
        <w:t> by </w:t>
      </w:r>
      <w:r w:rsidR="0033113E">
        <w:rPr>
          <w:rFonts w:ascii="Calibri" w:hAnsi="Calibri" w:cs="Calibri"/>
          <w:b/>
          <w:bCs/>
          <w:sz w:val="22"/>
          <w:szCs w:val="22"/>
        </w:rPr>
        <w:t>July 8, 2025</w:t>
      </w:r>
      <w:r w:rsidRPr="00991284">
        <w:rPr>
          <w:rFonts w:ascii="Calibri" w:hAnsi="Calibri" w:cs="Calibri"/>
          <w:sz w:val="22"/>
          <w:szCs w:val="22"/>
        </w:rPr>
        <w:t>:</w:t>
      </w:r>
    </w:p>
    <w:p w14:paraId="0C2F256C" w14:textId="77777777" w:rsidR="00991284" w:rsidRPr="00991284" w:rsidRDefault="00991284" w:rsidP="00540CC7">
      <w:pPr>
        <w:numPr>
          <w:ilvl w:val="0"/>
          <w:numId w:val="23"/>
        </w:numPr>
        <w:spacing w:after="0" w:line="240" w:lineRule="auto"/>
        <w:rPr>
          <w:rFonts w:ascii="Calibri" w:hAnsi="Calibri" w:cs="Calibri"/>
          <w:sz w:val="22"/>
          <w:szCs w:val="22"/>
        </w:rPr>
      </w:pPr>
      <w:r w:rsidRPr="00991284">
        <w:rPr>
          <w:rFonts w:ascii="Calibri" w:hAnsi="Calibri" w:cs="Calibri"/>
          <w:sz w:val="22"/>
          <w:szCs w:val="22"/>
        </w:rPr>
        <w:t>Your resume</w:t>
      </w:r>
    </w:p>
    <w:p w14:paraId="07BB6732" w14:textId="77777777" w:rsidR="00991284" w:rsidRPr="00991284" w:rsidRDefault="00991284" w:rsidP="00540CC7">
      <w:pPr>
        <w:numPr>
          <w:ilvl w:val="0"/>
          <w:numId w:val="23"/>
        </w:numPr>
        <w:spacing w:after="0" w:line="240" w:lineRule="auto"/>
        <w:rPr>
          <w:rFonts w:ascii="Calibri" w:hAnsi="Calibri" w:cs="Calibri"/>
          <w:sz w:val="22"/>
          <w:szCs w:val="22"/>
        </w:rPr>
      </w:pPr>
      <w:r w:rsidRPr="00991284">
        <w:rPr>
          <w:rFonts w:ascii="Calibri" w:hAnsi="Calibri" w:cs="Calibri"/>
          <w:sz w:val="22"/>
          <w:szCs w:val="22"/>
        </w:rPr>
        <w:t>A cover letter showcasing your creativity and fit for the role</w:t>
      </w:r>
    </w:p>
    <w:p w14:paraId="3B729D2A" w14:textId="77777777" w:rsidR="00991284" w:rsidRPr="00C223CD" w:rsidRDefault="00991284" w:rsidP="00540CC7">
      <w:pPr>
        <w:numPr>
          <w:ilvl w:val="0"/>
          <w:numId w:val="23"/>
        </w:numPr>
        <w:spacing w:after="0" w:line="240" w:lineRule="auto"/>
        <w:rPr>
          <w:rFonts w:ascii="Calibri" w:hAnsi="Calibri" w:cs="Calibri"/>
          <w:sz w:val="22"/>
          <w:szCs w:val="22"/>
        </w:rPr>
      </w:pPr>
      <w:r w:rsidRPr="00991284">
        <w:rPr>
          <w:rFonts w:ascii="Calibri" w:hAnsi="Calibri" w:cs="Calibri"/>
          <w:sz w:val="22"/>
          <w:szCs w:val="22"/>
        </w:rPr>
        <w:t>A short response: SCU uses outreach, sponsorships, advertising, and digital strategies to boost brand awareness. Tell us what you’re familiar with and suggest one area we could improve—plus your ideas for how.</w:t>
      </w:r>
    </w:p>
    <w:p w14:paraId="723FD55A" w14:textId="77777777" w:rsidR="00540CC7" w:rsidRPr="00991284" w:rsidRDefault="00540CC7" w:rsidP="00540CC7">
      <w:pPr>
        <w:spacing w:after="0" w:line="240" w:lineRule="auto"/>
        <w:ind w:left="720"/>
        <w:rPr>
          <w:rFonts w:ascii="Calibri" w:hAnsi="Calibri" w:cs="Calibri"/>
          <w:sz w:val="22"/>
          <w:szCs w:val="22"/>
        </w:rPr>
      </w:pPr>
    </w:p>
    <w:p w14:paraId="37043058" w14:textId="2933363F" w:rsidR="00991284" w:rsidRPr="00991284" w:rsidRDefault="00991284" w:rsidP="005D566B">
      <w:pPr>
        <w:spacing w:line="240" w:lineRule="auto"/>
        <w:rPr>
          <w:rFonts w:ascii="Calibri" w:hAnsi="Calibri" w:cs="Calibri"/>
          <w:sz w:val="22"/>
          <w:szCs w:val="22"/>
        </w:rPr>
      </w:pPr>
      <w:r w:rsidRPr="00991284">
        <w:rPr>
          <w:rFonts w:ascii="Calibri" w:hAnsi="Calibri" w:cs="Calibri"/>
          <w:b/>
          <w:bCs/>
          <w:sz w:val="22"/>
          <w:szCs w:val="22"/>
        </w:rPr>
        <w:t>Accessibility</w:t>
      </w:r>
      <w:r w:rsidRPr="00991284">
        <w:rPr>
          <w:rFonts w:ascii="Calibri" w:hAnsi="Calibri" w:cs="Calibri"/>
          <w:sz w:val="22"/>
          <w:szCs w:val="22"/>
        </w:rPr>
        <w:t xml:space="preserve">: </w:t>
      </w:r>
      <w:r w:rsidR="005E0B7B" w:rsidRPr="00C223CD">
        <w:rPr>
          <w:rFonts w:ascii="Calibri" w:hAnsi="Calibri" w:cs="Calibri"/>
          <w:sz w:val="22"/>
          <w:szCs w:val="22"/>
        </w:rPr>
        <w:t>We’re committed to inclusivity. If you require accommodations, contact Human Resources at recruiter@sydneycreditunion.com or 902-270-3181.</w:t>
      </w:r>
    </w:p>
    <w:p w14:paraId="28F31C25" w14:textId="77777777" w:rsidR="00040621" w:rsidRPr="00991284" w:rsidRDefault="00040621" w:rsidP="005D566B">
      <w:pPr>
        <w:spacing w:line="240" w:lineRule="auto"/>
        <w:rPr>
          <w:rFonts w:ascii="Calibri" w:hAnsi="Calibri" w:cs="Calibri"/>
        </w:rPr>
      </w:pPr>
    </w:p>
    <w:sectPr w:rsidR="00040621" w:rsidRPr="00991284" w:rsidSect="005902B6">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3AFAE7" w14:textId="77777777" w:rsidR="00D250BA" w:rsidRDefault="00D250BA" w:rsidP="00040621">
      <w:pPr>
        <w:spacing w:after="0" w:line="240" w:lineRule="auto"/>
      </w:pPr>
      <w:r>
        <w:separator/>
      </w:r>
    </w:p>
  </w:endnote>
  <w:endnote w:type="continuationSeparator" w:id="0">
    <w:p w14:paraId="4E4C332E" w14:textId="77777777" w:rsidR="00D250BA" w:rsidRDefault="00D250BA" w:rsidP="00040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F881C1" w14:textId="77777777" w:rsidR="00D250BA" w:rsidRDefault="00D250BA" w:rsidP="00040621">
      <w:pPr>
        <w:spacing w:after="0" w:line="240" w:lineRule="auto"/>
      </w:pPr>
      <w:r>
        <w:separator/>
      </w:r>
    </w:p>
  </w:footnote>
  <w:footnote w:type="continuationSeparator" w:id="0">
    <w:p w14:paraId="2F7284CB" w14:textId="77777777" w:rsidR="00D250BA" w:rsidRDefault="00D250BA" w:rsidP="000406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8E112" w14:textId="2C03D561" w:rsidR="00040621" w:rsidRPr="005902B6" w:rsidRDefault="00040621" w:rsidP="005902B6">
    <w:pPr>
      <w:pStyle w:val="Header"/>
    </w:pPr>
    <w:r w:rsidRPr="005902B6">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DB95D" w14:textId="77777777" w:rsidR="005902B6" w:rsidRDefault="005902B6" w:rsidP="005902B6">
    <w:pPr>
      <w:pStyle w:val="Header"/>
    </w:pPr>
    <w:r w:rsidRPr="00040621">
      <w:rPr>
        <w:noProof/>
      </w:rPr>
      <w:drawing>
        <wp:inline distT="0" distB="0" distL="0" distR="0" wp14:anchorId="352D2156" wp14:editId="1F64ABC6">
          <wp:extent cx="2187404" cy="904875"/>
          <wp:effectExtent l="0" t="0" r="3810" b="0"/>
          <wp:docPr id="14616642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3230" cy="907285"/>
                  </a:xfrm>
                  <a:prstGeom prst="rect">
                    <a:avLst/>
                  </a:prstGeom>
                  <a:noFill/>
                  <a:ln>
                    <a:noFill/>
                  </a:ln>
                </pic:spPr>
              </pic:pic>
            </a:graphicData>
          </a:graphic>
        </wp:inline>
      </w:drawing>
    </w:r>
  </w:p>
  <w:p w14:paraId="515CF76E" w14:textId="77777777" w:rsidR="005902B6" w:rsidRDefault="005902B6" w:rsidP="005902B6">
    <w:pPr>
      <w:autoSpaceDE w:val="0"/>
      <w:autoSpaceDN w:val="0"/>
      <w:adjustRightInd w:val="0"/>
      <w:spacing w:after="0" w:line="240" w:lineRule="auto"/>
      <w:rPr>
        <w:rFonts w:ascii="CIDFont+F1" w:hAnsi="CIDFont+F1" w:cs="CIDFont+F1"/>
        <w:color w:val="153D63"/>
        <w:kern w:val="0"/>
        <w:sz w:val="18"/>
        <w:szCs w:val="18"/>
      </w:rPr>
    </w:pPr>
    <w:r>
      <w:rPr>
        <w:rFonts w:ascii="CIDFont+F1" w:hAnsi="CIDFont+F1" w:cs="CIDFont+F1"/>
        <w:color w:val="153D63"/>
        <w:kern w:val="0"/>
        <w:sz w:val="18"/>
        <w:szCs w:val="18"/>
      </w:rPr>
      <w:t>Competition Number: SCU-250203-C</w:t>
    </w:r>
  </w:p>
  <w:p w14:paraId="768D1E36" w14:textId="4C8E285B" w:rsidR="005902B6" w:rsidRDefault="005902B6" w:rsidP="005902B6">
    <w:pPr>
      <w:autoSpaceDE w:val="0"/>
      <w:autoSpaceDN w:val="0"/>
      <w:adjustRightInd w:val="0"/>
      <w:spacing w:after="0" w:line="240" w:lineRule="auto"/>
      <w:rPr>
        <w:rFonts w:ascii="CIDFont+F1" w:hAnsi="CIDFont+F1" w:cs="CIDFont+F1"/>
        <w:color w:val="153D63"/>
        <w:kern w:val="0"/>
        <w:sz w:val="18"/>
        <w:szCs w:val="18"/>
      </w:rPr>
    </w:pPr>
    <w:r>
      <w:rPr>
        <w:rFonts w:ascii="CIDFont+F1" w:hAnsi="CIDFont+F1" w:cs="CIDFont+F1"/>
        <w:color w:val="153D63"/>
        <w:kern w:val="0"/>
        <w:sz w:val="18"/>
        <w:szCs w:val="18"/>
      </w:rPr>
      <w:t>Date Opened: June 2</w:t>
    </w:r>
    <w:r w:rsidR="0033113E">
      <w:rPr>
        <w:rFonts w:ascii="CIDFont+F1" w:hAnsi="CIDFont+F1" w:cs="CIDFont+F1"/>
        <w:color w:val="153D63"/>
        <w:kern w:val="0"/>
        <w:sz w:val="18"/>
        <w:szCs w:val="18"/>
      </w:rPr>
      <w:t>4</w:t>
    </w:r>
    <w:r>
      <w:rPr>
        <w:rFonts w:ascii="CIDFont+F1" w:hAnsi="CIDFont+F1" w:cs="CIDFont+F1"/>
        <w:color w:val="153D63"/>
        <w:kern w:val="0"/>
        <w:sz w:val="18"/>
        <w:szCs w:val="18"/>
      </w:rPr>
      <w:t>, 2025</w:t>
    </w:r>
  </w:p>
  <w:p w14:paraId="1ECCE2FF" w14:textId="27DC354B" w:rsidR="005902B6" w:rsidRPr="00040621" w:rsidRDefault="005902B6" w:rsidP="005902B6">
    <w:pPr>
      <w:pStyle w:val="Header"/>
    </w:pPr>
    <w:r>
      <w:rPr>
        <w:rFonts w:ascii="CIDFont+F1" w:hAnsi="CIDFont+F1" w:cs="CIDFont+F1"/>
        <w:color w:val="153D63"/>
        <w:kern w:val="0"/>
        <w:sz w:val="18"/>
        <w:szCs w:val="18"/>
      </w:rPr>
      <w:t xml:space="preserve">Date Closed: </w:t>
    </w:r>
    <w:r w:rsidR="0033113E">
      <w:rPr>
        <w:rFonts w:ascii="CIDFont+F1" w:hAnsi="CIDFont+F1" w:cs="CIDFont+F1"/>
        <w:color w:val="153D63"/>
        <w:kern w:val="0"/>
        <w:sz w:val="18"/>
        <w:szCs w:val="18"/>
      </w:rPr>
      <w:t>July 8, 2025</w:t>
    </w:r>
  </w:p>
  <w:p w14:paraId="4D821CF1" w14:textId="77777777" w:rsidR="005902B6" w:rsidRDefault="005902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32EF5"/>
    <w:multiLevelType w:val="multilevel"/>
    <w:tmpl w:val="3968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4055C"/>
    <w:multiLevelType w:val="multilevel"/>
    <w:tmpl w:val="B29E0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A61D04"/>
    <w:multiLevelType w:val="multilevel"/>
    <w:tmpl w:val="B05C3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D96CF5"/>
    <w:multiLevelType w:val="multilevel"/>
    <w:tmpl w:val="A3046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363AED"/>
    <w:multiLevelType w:val="multilevel"/>
    <w:tmpl w:val="D042E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221E2C"/>
    <w:multiLevelType w:val="multilevel"/>
    <w:tmpl w:val="63DEB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0B0063"/>
    <w:multiLevelType w:val="multilevel"/>
    <w:tmpl w:val="F7040E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02504A"/>
    <w:multiLevelType w:val="multilevel"/>
    <w:tmpl w:val="C3460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64095E"/>
    <w:multiLevelType w:val="multilevel"/>
    <w:tmpl w:val="3D88D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0D6ED2"/>
    <w:multiLevelType w:val="multilevel"/>
    <w:tmpl w:val="865CFB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C5136E4"/>
    <w:multiLevelType w:val="multilevel"/>
    <w:tmpl w:val="09DCA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437BD6"/>
    <w:multiLevelType w:val="multilevel"/>
    <w:tmpl w:val="148A3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FC5332F"/>
    <w:multiLevelType w:val="multilevel"/>
    <w:tmpl w:val="BBDEB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3056A22"/>
    <w:multiLevelType w:val="multilevel"/>
    <w:tmpl w:val="EDA8E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8E715C6"/>
    <w:multiLevelType w:val="multilevel"/>
    <w:tmpl w:val="EE968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A2F2D7C"/>
    <w:multiLevelType w:val="multilevel"/>
    <w:tmpl w:val="76143F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F12370F"/>
    <w:multiLevelType w:val="multilevel"/>
    <w:tmpl w:val="D40C8F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707648C"/>
    <w:multiLevelType w:val="multilevel"/>
    <w:tmpl w:val="3DBCA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AB8002B"/>
    <w:multiLevelType w:val="multilevel"/>
    <w:tmpl w:val="42DA1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A0A5AB7"/>
    <w:multiLevelType w:val="multilevel"/>
    <w:tmpl w:val="E10C4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DA644F"/>
    <w:multiLevelType w:val="multilevel"/>
    <w:tmpl w:val="D33C2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D4D62F2"/>
    <w:multiLevelType w:val="multilevel"/>
    <w:tmpl w:val="629EB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501D18"/>
    <w:multiLevelType w:val="multilevel"/>
    <w:tmpl w:val="D5DE65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99345581">
    <w:abstractNumId w:val="21"/>
  </w:num>
  <w:num w:numId="2" w16cid:durableId="1000473799">
    <w:abstractNumId w:val="4"/>
  </w:num>
  <w:num w:numId="3" w16cid:durableId="2101944142">
    <w:abstractNumId w:val="1"/>
  </w:num>
  <w:num w:numId="4" w16cid:durableId="797533042">
    <w:abstractNumId w:val="10"/>
  </w:num>
  <w:num w:numId="5" w16cid:durableId="538124189">
    <w:abstractNumId w:val="19"/>
  </w:num>
  <w:num w:numId="6" w16cid:durableId="188568828">
    <w:abstractNumId w:val="5"/>
  </w:num>
  <w:num w:numId="7" w16cid:durableId="505754267">
    <w:abstractNumId w:val="0"/>
  </w:num>
  <w:num w:numId="8" w16cid:durableId="1079327731">
    <w:abstractNumId w:val="8"/>
  </w:num>
  <w:num w:numId="9" w16cid:durableId="1489595874">
    <w:abstractNumId w:val="2"/>
  </w:num>
  <w:num w:numId="10" w16cid:durableId="1333608067">
    <w:abstractNumId w:val="18"/>
  </w:num>
  <w:num w:numId="11" w16cid:durableId="1150631000">
    <w:abstractNumId w:val="12"/>
  </w:num>
  <w:num w:numId="12" w16cid:durableId="2140755823">
    <w:abstractNumId w:val="9"/>
  </w:num>
  <w:num w:numId="13" w16cid:durableId="316690472">
    <w:abstractNumId w:val="6"/>
  </w:num>
  <w:num w:numId="14" w16cid:durableId="1587421120">
    <w:abstractNumId w:val="16"/>
  </w:num>
  <w:num w:numId="15" w16cid:durableId="2034453985">
    <w:abstractNumId w:val="15"/>
  </w:num>
  <w:num w:numId="16" w16cid:durableId="1612400696">
    <w:abstractNumId w:val="22"/>
  </w:num>
  <w:num w:numId="17" w16cid:durableId="1807621470">
    <w:abstractNumId w:val="14"/>
  </w:num>
  <w:num w:numId="18" w16cid:durableId="976495271">
    <w:abstractNumId w:val="17"/>
  </w:num>
  <w:num w:numId="19" w16cid:durableId="2010868506">
    <w:abstractNumId w:val="7"/>
  </w:num>
  <w:num w:numId="20" w16cid:durableId="1897156841">
    <w:abstractNumId w:val="3"/>
  </w:num>
  <w:num w:numId="21" w16cid:durableId="627393561">
    <w:abstractNumId w:val="11"/>
  </w:num>
  <w:num w:numId="22" w16cid:durableId="82336656">
    <w:abstractNumId w:val="13"/>
  </w:num>
  <w:num w:numId="23" w16cid:durableId="84301296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621"/>
    <w:rsid w:val="00002846"/>
    <w:rsid w:val="00040621"/>
    <w:rsid w:val="000D7998"/>
    <w:rsid w:val="00153BD5"/>
    <w:rsid w:val="001A4B7F"/>
    <w:rsid w:val="002A7BFA"/>
    <w:rsid w:val="002E2C0D"/>
    <w:rsid w:val="0033113E"/>
    <w:rsid w:val="003677A6"/>
    <w:rsid w:val="00380F88"/>
    <w:rsid w:val="00424994"/>
    <w:rsid w:val="00532468"/>
    <w:rsid w:val="00540CC7"/>
    <w:rsid w:val="00571FD9"/>
    <w:rsid w:val="005902B6"/>
    <w:rsid w:val="005A35DD"/>
    <w:rsid w:val="005D566B"/>
    <w:rsid w:val="005E0B7B"/>
    <w:rsid w:val="00626EDE"/>
    <w:rsid w:val="00640919"/>
    <w:rsid w:val="006A4838"/>
    <w:rsid w:val="00822CEC"/>
    <w:rsid w:val="008B5796"/>
    <w:rsid w:val="00991284"/>
    <w:rsid w:val="009942B5"/>
    <w:rsid w:val="00A06B79"/>
    <w:rsid w:val="00A478AB"/>
    <w:rsid w:val="00A96311"/>
    <w:rsid w:val="00C011FE"/>
    <w:rsid w:val="00C223CD"/>
    <w:rsid w:val="00CB28EC"/>
    <w:rsid w:val="00D039B6"/>
    <w:rsid w:val="00D06235"/>
    <w:rsid w:val="00D250BA"/>
    <w:rsid w:val="00D62623"/>
    <w:rsid w:val="00E234EA"/>
    <w:rsid w:val="00EB2A4F"/>
    <w:rsid w:val="00EC118E"/>
    <w:rsid w:val="00F2453D"/>
    <w:rsid w:val="00F5218A"/>
    <w:rsid w:val="00F95F6A"/>
    <w:rsid w:val="00FA2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1B09DF"/>
  <w15:chartTrackingRefBased/>
  <w15:docId w15:val="{5A52CC93-769B-47FD-8102-3F80FDB61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06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06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06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06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06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06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06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06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06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06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06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06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06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06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06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06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06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0621"/>
    <w:rPr>
      <w:rFonts w:eastAsiaTheme="majorEastAsia" w:cstheme="majorBidi"/>
      <w:color w:val="272727" w:themeColor="text1" w:themeTint="D8"/>
    </w:rPr>
  </w:style>
  <w:style w:type="paragraph" w:styleId="Title">
    <w:name w:val="Title"/>
    <w:basedOn w:val="Normal"/>
    <w:next w:val="Normal"/>
    <w:link w:val="TitleChar"/>
    <w:uiPriority w:val="10"/>
    <w:qFormat/>
    <w:rsid w:val="000406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06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06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06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0621"/>
    <w:pPr>
      <w:spacing w:before="160"/>
      <w:jc w:val="center"/>
    </w:pPr>
    <w:rPr>
      <w:i/>
      <w:iCs/>
      <w:color w:val="404040" w:themeColor="text1" w:themeTint="BF"/>
    </w:rPr>
  </w:style>
  <w:style w:type="character" w:customStyle="1" w:styleId="QuoteChar">
    <w:name w:val="Quote Char"/>
    <w:basedOn w:val="DefaultParagraphFont"/>
    <w:link w:val="Quote"/>
    <w:uiPriority w:val="29"/>
    <w:rsid w:val="00040621"/>
    <w:rPr>
      <w:i/>
      <w:iCs/>
      <w:color w:val="404040" w:themeColor="text1" w:themeTint="BF"/>
    </w:rPr>
  </w:style>
  <w:style w:type="paragraph" w:styleId="ListParagraph">
    <w:name w:val="List Paragraph"/>
    <w:basedOn w:val="Normal"/>
    <w:uiPriority w:val="34"/>
    <w:qFormat/>
    <w:rsid w:val="00040621"/>
    <w:pPr>
      <w:ind w:left="720"/>
      <w:contextualSpacing/>
    </w:pPr>
  </w:style>
  <w:style w:type="character" w:styleId="IntenseEmphasis">
    <w:name w:val="Intense Emphasis"/>
    <w:basedOn w:val="DefaultParagraphFont"/>
    <w:uiPriority w:val="21"/>
    <w:qFormat/>
    <w:rsid w:val="00040621"/>
    <w:rPr>
      <w:i/>
      <w:iCs/>
      <w:color w:val="0F4761" w:themeColor="accent1" w:themeShade="BF"/>
    </w:rPr>
  </w:style>
  <w:style w:type="paragraph" w:styleId="IntenseQuote">
    <w:name w:val="Intense Quote"/>
    <w:basedOn w:val="Normal"/>
    <w:next w:val="Normal"/>
    <w:link w:val="IntenseQuoteChar"/>
    <w:uiPriority w:val="30"/>
    <w:qFormat/>
    <w:rsid w:val="000406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0621"/>
    <w:rPr>
      <w:i/>
      <w:iCs/>
      <w:color w:val="0F4761" w:themeColor="accent1" w:themeShade="BF"/>
    </w:rPr>
  </w:style>
  <w:style w:type="character" w:styleId="IntenseReference">
    <w:name w:val="Intense Reference"/>
    <w:basedOn w:val="DefaultParagraphFont"/>
    <w:uiPriority w:val="32"/>
    <w:qFormat/>
    <w:rsid w:val="00040621"/>
    <w:rPr>
      <w:b/>
      <w:bCs/>
      <w:smallCaps/>
      <w:color w:val="0F4761" w:themeColor="accent1" w:themeShade="BF"/>
      <w:spacing w:val="5"/>
    </w:rPr>
  </w:style>
  <w:style w:type="paragraph" w:styleId="Header">
    <w:name w:val="header"/>
    <w:basedOn w:val="Normal"/>
    <w:link w:val="HeaderChar"/>
    <w:uiPriority w:val="99"/>
    <w:unhideWhenUsed/>
    <w:rsid w:val="000406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21"/>
  </w:style>
  <w:style w:type="paragraph" w:styleId="Footer">
    <w:name w:val="footer"/>
    <w:basedOn w:val="Normal"/>
    <w:link w:val="FooterChar"/>
    <w:uiPriority w:val="99"/>
    <w:unhideWhenUsed/>
    <w:rsid w:val="000406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21"/>
  </w:style>
  <w:style w:type="character" w:styleId="Hyperlink">
    <w:name w:val="Hyperlink"/>
    <w:basedOn w:val="DefaultParagraphFont"/>
    <w:uiPriority w:val="99"/>
    <w:unhideWhenUsed/>
    <w:rsid w:val="00991284"/>
    <w:rPr>
      <w:color w:val="467886" w:themeColor="hyperlink"/>
      <w:u w:val="single"/>
    </w:rPr>
  </w:style>
  <w:style w:type="character" w:styleId="UnresolvedMention">
    <w:name w:val="Unresolved Mention"/>
    <w:basedOn w:val="DefaultParagraphFont"/>
    <w:uiPriority w:val="99"/>
    <w:semiHidden/>
    <w:unhideWhenUsed/>
    <w:rsid w:val="009912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6259071">
      <w:bodyDiv w:val="1"/>
      <w:marLeft w:val="0"/>
      <w:marRight w:val="0"/>
      <w:marTop w:val="0"/>
      <w:marBottom w:val="0"/>
      <w:divBdr>
        <w:top w:val="none" w:sz="0" w:space="0" w:color="auto"/>
        <w:left w:val="none" w:sz="0" w:space="0" w:color="auto"/>
        <w:bottom w:val="none" w:sz="0" w:space="0" w:color="auto"/>
        <w:right w:val="none" w:sz="0" w:space="0" w:color="auto"/>
      </w:divBdr>
    </w:div>
    <w:div w:id="947661942">
      <w:bodyDiv w:val="1"/>
      <w:marLeft w:val="0"/>
      <w:marRight w:val="0"/>
      <w:marTop w:val="0"/>
      <w:marBottom w:val="0"/>
      <w:divBdr>
        <w:top w:val="none" w:sz="0" w:space="0" w:color="auto"/>
        <w:left w:val="none" w:sz="0" w:space="0" w:color="auto"/>
        <w:bottom w:val="none" w:sz="0" w:space="0" w:color="auto"/>
        <w:right w:val="none" w:sz="0" w:space="0" w:color="auto"/>
      </w:divBdr>
    </w:div>
    <w:div w:id="978877234">
      <w:bodyDiv w:val="1"/>
      <w:marLeft w:val="0"/>
      <w:marRight w:val="0"/>
      <w:marTop w:val="0"/>
      <w:marBottom w:val="0"/>
      <w:divBdr>
        <w:top w:val="none" w:sz="0" w:space="0" w:color="auto"/>
        <w:left w:val="none" w:sz="0" w:space="0" w:color="auto"/>
        <w:bottom w:val="none" w:sz="0" w:space="0" w:color="auto"/>
        <w:right w:val="none" w:sz="0" w:space="0" w:color="auto"/>
      </w:divBdr>
    </w:div>
    <w:div w:id="1252470710">
      <w:bodyDiv w:val="1"/>
      <w:marLeft w:val="0"/>
      <w:marRight w:val="0"/>
      <w:marTop w:val="0"/>
      <w:marBottom w:val="0"/>
      <w:divBdr>
        <w:top w:val="none" w:sz="0" w:space="0" w:color="auto"/>
        <w:left w:val="none" w:sz="0" w:space="0" w:color="auto"/>
        <w:bottom w:val="none" w:sz="0" w:space="0" w:color="auto"/>
        <w:right w:val="none" w:sz="0" w:space="0" w:color="auto"/>
      </w:divBdr>
    </w:div>
    <w:div w:id="1659649943">
      <w:bodyDiv w:val="1"/>
      <w:marLeft w:val="0"/>
      <w:marRight w:val="0"/>
      <w:marTop w:val="0"/>
      <w:marBottom w:val="0"/>
      <w:divBdr>
        <w:top w:val="none" w:sz="0" w:space="0" w:color="auto"/>
        <w:left w:val="none" w:sz="0" w:space="0" w:color="auto"/>
        <w:bottom w:val="none" w:sz="0" w:space="0" w:color="auto"/>
        <w:right w:val="none" w:sz="0" w:space="0" w:color="auto"/>
      </w:divBdr>
    </w:div>
    <w:div w:id="1768770790">
      <w:bodyDiv w:val="1"/>
      <w:marLeft w:val="0"/>
      <w:marRight w:val="0"/>
      <w:marTop w:val="0"/>
      <w:marBottom w:val="0"/>
      <w:divBdr>
        <w:top w:val="none" w:sz="0" w:space="0" w:color="auto"/>
        <w:left w:val="none" w:sz="0" w:space="0" w:color="auto"/>
        <w:bottom w:val="none" w:sz="0" w:space="0" w:color="auto"/>
        <w:right w:val="none" w:sz="0" w:space="0" w:color="auto"/>
      </w:divBdr>
    </w:div>
    <w:div w:id="1999191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ecruiter@sydneycreditunion.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C6213A6D0E2747BCF753B3D6AFEA7B" ma:contentTypeVersion="16" ma:contentTypeDescription="Create a new document." ma:contentTypeScope="" ma:versionID="d2d47b2ebe35712152aac4f055d12d3f">
  <xsd:schema xmlns:xsd="http://www.w3.org/2001/XMLSchema" xmlns:xs="http://www.w3.org/2001/XMLSchema" xmlns:p="http://schemas.microsoft.com/office/2006/metadata/properties" xmlns:ns2="9cb9636f-2866-44ed-8e7f-9dbb36e9ea94" xmlns:ns3="14739886-a69b-462b-9627-ac691ac6c415" targetNamespace="http://schemas.microsoft.com/office/2006/metadata/properties" ma:root="true" ma:fieldsID="eb2d719bf9b09d570b8570ee5e66c554" ns2:_="" ns3:_="">
    <xsd:import namespace="9cb9636f-2866-44ed-8e7f-9dbb36e9ea94"/>
    <xsd:import namespace="14739886-a69b-462b-9627-ac691ac6c41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b9636f-2866-44ed-8e7f-9dbb36e9ea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Sign-off status" ma:internalName="Sign_x002d_off_x0020_status">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35be9f7-c721-4896-b5b6-a1a7e5cbbf0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739886-a69b-462b-9627-ac691ac6c41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61053eb-b2f9-4c04-be4e-d4deab4444d5}" ma:internalName="TaxCatchAll" ma:showField="CatchAllData" ma:web="14739886-a69b-462b-9627-ac691ac6c4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9cb9636f-2866-44ed-8e7f-9dbb36e9ea94" xsi:nil="true"/>
    <lcf76f155ced4ddcb4097134ff3c332f xmlns="9cb9636f-2866-44ed-8e7f-9dbb36e9ea94">
      <Terms xmlns="http://schemas.microsoft.com/office/infopath/2007/PartnerControls"/>
    </lcf76f155ced4ddcb4097134ff3c332f>
    <TaxCatchAll xmlns="14739886-a69b-462b-9627-ac691ac6c415" xsi:nil="true"/>
  </documentManagement>
</p:properties>
</file>

<file path=customXml/itemProps1.xml><?xml version="1.0" encoding="utf-8"?>
<ds:datastoreItem xmlns:ds="http://schemas.openxmlformats.org/officeDocument/2006/customXml" ds:itemID="{DEBDFFB5-25E5-4788-B932-94309C402EE1}">
  <ds:schemaRefs>
    <ds:schemaRef ds:uri="http://schemas.microsoft.com/sharepoint/v3/contenttype/forms"/>
  </ds:schemaRefs>
</ds:datastoreItem>
</file>

<file path=customXml/itemProps2.xml><?xml version="1.0" encoding="utf-8"?>
<ds:datastoreItem xmlns:ds="http://schemas.openxmlformats.org/officeDocument/2006/customXml" ds:itemID="{B386C9B9-DE72-4A78-9E1E-B1B6CF6B04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b9636f-2866-44ed-8e7f-9dbb36e9ea94"/>
    <ds:schemaRef ds:uri="14739886-a69b-462b-9627-ac691ac6c4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5FCCB6-13E1-4E14-946B-2D0AFB6B2770}">
  <ds:schemaRefs>
    <ds:schemaRef ds:uri="http://schemas.microsoft.com/office/2006/metadata/properties"/>
    <ds:schemaRef ds:uri="http://schemas.microsoft.com/office/infopath/2007/PartnerControls"/>
    <ds:schemaRef ds:uri="9cb9636f-2866-44ed-8e7f-9dbb36e9ea94"/>
    <ds:schemaRef ds:uri="14739886-a69b-462b-9627-ac691ac6c415"/>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474</Words>
  <Characters>2706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Whitney Whyte</dc:creator>
  <cp:keywords/>
  <dc:description/>
  <cp:lastModifiedBy>Whitney Whyte</cp:lastModifiedBy>
  <cp:revision>11</cp:revision>
  <dcterms:created xsi:type="dcterms:W3CDTF">2025-06-24T14:55:00Z</dcterms:created>
  <dcterms:modified xsi:type="dcterms:W3CDTF">2025-06-24T17:13:00Z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0x01010060C6213A6D0E2747BCF753B3D6AFEA7B</vt:lpwstr>
  </property>
  <property fmtid="{D5CDD505-2E9C-101B-9397-08002B2CF9AE}" pid="3" name="MediaServiceImageTags">
    <vt:lpwstr/>
  </property>
</Properties>
</file>